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89" w:rsidRPr="00C94789" w:rsidRDefault="00C94789" w:rsidP="00C94789">
      <w:pPr>
        <w:shd w:val="clear" w:color="auto" w:fill="FFFFFF"/>
        <w:spacing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</w:pPr>
      <w:r w:rsidRPr="00C9478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  <w:fldChar w:fldCharType="begin"/>
      </w:r>
      <w:r w:rsidRPr="00C9478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  <w:instrText xml:space="preserve"> HYPERLINK "https://badinh.bimson.thanhhoa.gov.vn/web/trang-chu/chuyen-doi-so/10-dieu-luu-y-can-bo-cong-chuc-khi-dung-facebook-tiktok.html" </w:instrText>
      </w:r>
      <w:r w:rsidRPr="00C9478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  <w:fldChar w:fldCharType="separate"/>
      </w:r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10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điều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lưu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ý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cán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bộ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công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chức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khi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dùng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facebook</w:t>
      </w:r>
      <w:proofErr w:type="spellEnd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 xml:space="preserve">, </w:t>
      </w:r>
      <w:proofErr w:type="spellStart"/>
      <w:r w:rsidRPr="00C94789">
        <w:rPr>
          <w:rFonts w:ascii="Tahoma" w:eastAsia="Times New Roman" w:hAnsi="Tahoma" w:cs="Tahoma"/>
          <w:b/>
          <w:bCs/>
          <w:color w:val="0B4090"/>
          <w:kern w:val="36"/>
          <w:sz w:val="18"/>
          <w:szCs w:val="18"/>
        </w:rPr>
        <w:t>tiktok</w:t>
      </w:r>
      <w:proofErr w:type="spellEnd"/>
      <w:r w:rsidRPr="00C9478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</w:rPr>
        <w:fldChar w:fldCharType="end"/>
      </w:r>
    </w:p>
    <w:p w:rsidR="00C94789" w:rsidRPr="00C94789" w:rsidRDefault="00C94789" w:rsidP="00C947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94789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763135" cy="2679700"/>
            <wp:effectExtent l="0" t="0" r="0" b="6350"/>
            <wp:docPr id="3" name="Picture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10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lưu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ý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Tiktok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đối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Theo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tắc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874/QĐ-BTTTT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2021,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cần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tìm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rõ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chỉnh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Mỗi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nền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riêng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Dù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ai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cũng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vậy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nền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tăng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Nâng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cao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dễ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bị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tượng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xấu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xấu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càng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cần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nâng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cao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cảnh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khoản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nền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chia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sẻ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nguồn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cậy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chia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sẻ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bất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nguồn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chia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sẻ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phù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trị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truyền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thống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ngữ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gây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lầm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hiềm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khích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thù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Tuyệt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gây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ảnh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hưởng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xúc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danh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dự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ngôn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thuần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mỹ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tục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,...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gây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xúc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dư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khích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văn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hóa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đất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Tuyên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truyền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khuyến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khích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mọi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xung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vượt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ngay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biện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kịp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thời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đối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proofErr w:type="gram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phạm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làm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C94789" w:rsidRPr="00C94789" w:rsidRDefault="00C94789" w:rsidP="00C94789">
      <w:pPr>
        <w:shd w:val="clear" w:color="auto" w:fill="FFFFFF"/>
        <w:spacing w:before="100" w:beforeAutospacing="1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4763135" cy="2901950"/>
            <wp:effectExtent l="0" t="0" r="0" b="0"/>
            <wp:docPr id="2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làm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?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vẫn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trở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muốn.</w:t>
      </w:r>
      <w:hyperlink r:id="rId7" w:history="1"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Luật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Cán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bộ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công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chức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năm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2008</w:t>
        </w:r>
      </w:hyperlink>
      <w:hyperlink r:id="rId8" w:history="1"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sửa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đổi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bổ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sung </w:t>
        </w:r>
        <w:proofErr w:type="spellStart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>năm</w:t>
        </w:r>
        <w:proofErr w:type="spellEnd"/>
        <w:r w:rsidRPr="00C94789">
          <w:rPr>
            <w:rFonts w:ascii="Times New Roman" w:eastAsia="Times New Roman" w:hAnsi="Times New Roman" w:cs="Times New Roman"/>
            <w:i/>
            <w:iCs/>
            <w:color w:val="3AA7E2"/>
            <w:sz w:val="18"/>
            <w:szCs w:val="18"/>
            <w:u w:val="single"/>
          </w:rPr>
          <w:t xml:space="preserve"> 2019</w:t>
        </w:r>
      </w:hyperlink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quy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</w:t>
      </w:r>
      <w:proofErr w:type="gram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thực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gồm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Phòng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chống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nhũng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chống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phí</w:t>
      </w:r>
      <w:proofErr w:type="spell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vậy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nay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chưa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Do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hoàn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toàn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trở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muốn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cần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lưu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trở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Tiktoker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vẫn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tuân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thủ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ở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phần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C94789" w:rsidRPr="00C94789" w:rsidRDefault="00C94789" w:rsidP="00C94789">
      <w:pPr>
        <w:shd w:val="clear" w:color="auto" w:fill="FFFFFF"/>
        <w:spacing w:before="100" w:beforeAutospacing="1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giờ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Pr="00C9478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4763135" cy="2950210"/>
            <wp:effectExtent l="0" t="0" r="0" b="2540"/>
            <wp:docPr id="1" name="Pictur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được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giờ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?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nay,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vẫn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chưa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một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cụ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cấm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thế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vấn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đề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tùy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thuộc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từng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Thái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chất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lượng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dù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ai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thì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đều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phải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tự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Tùy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đặc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điểm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năng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chất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mỗi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ban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tiết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đạo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thể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cấm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đích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Như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vậy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hiện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cấm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xã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giờ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đích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Trên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vấn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đềlưu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ý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cán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dùng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Facebook,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Tiktoktheo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9478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94789" w:rsidRPr="00C94789" w:rsidRDefault="00C94789" w:rsidP="00C947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Nguồn</w:t>
      </w:r>
      <w:proofErr w:type="spellEnd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 xml:space="preserve">: Tin </w:t>
      </w:r>
      <w:proofErr w:type="spellStart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tức</w:t>
      </w:r>
      <w:proofErr w:type="spellEnd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pháp</w:t>
      </w:r>
      <w:proofErr w:type="spellEnd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 xml:space="preserve"> </w:t>
      </w:r>
      <w:proofErr w:type="spellStart"/>
      <w:r w:rsidRPr="00C94789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luật</w:t>
      </w:r>
      <w:proofErr w:type="spellEnd"/>
    </w:p>
    <w:p w:rsidR="00AA7F96" w:rsidRDefault="00AA7F96">
      <w:bookmarkStart w:id="0" w:name="_GoBack"/>
      <w:bookmarkEnd w:id="0"/>
    </w:p>
    <w:sectPr w:rsidR="00AA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9"/>
    <w:rsid w:val="004E16F1"/>
    <w:rsid w:val="00747393"/>
    <w:rsid w:val="009E4F9C"/>
    <w:rsid w:val="00AA7F96"/>
    <w:rsid w:val="00C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9478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47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9478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947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euluat.vn/can-bo/luat-so-52-2019-qh14-sua-doi-luat-can-bo-cong-chuc-va-luat-vien-chuc-2bb6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euluat.vn/can-bo/luat-can-bo-cong-chuc-so-22-2008-qh12-988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2024-11-06T11:48:00Z</dcterms:created>
  <dcterms:modified xsi:type="dcterms:W3CDTF">2024-11-06T11:49:00Z</dcterms:modified>
</cp:coreProperties>
</file>